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9CD2" w14:textId="5CB75C95" w:rsidR="009A6B38" w:rsidRDefault="009B30D1" w:rsidP="00C17F56">
      <w:pPr>
        <w:pStyle w:val="CoverA"/>
      </w:pPr>
      <w:r>
        <w:t>Britaniya Kengashi O’zbekiston</w:t>
      </w:r>
      <w:r w:rsidR="009A6B38" w:rsidRPr="009A6B38">
        <w:t xml:space="preserve"> </w:t>
      </w:r>
    </w:p>
    <w:p w14:paraId="10E88007" w14:textId="27CF6B15" w:rsidR="000171EB" w:rsidRPr="00381494" w:rsidRDefault="009A6B38" w:rsidP="00C17F56">
      <w:pPr>
        <w:pStyle w:val="CoverA"/>
      </w:pPr>
      <w:r w:rsidRPr="009A6B38">
        <w:t xml:space="preserve">IELTS </w:t>
      </w:r>
      <w:r w:rsidR="009B30D1">
        <w:t>Hamkorlik Dasturi</w:t>
      </w:r>
      <w:r w:rsidRPr="009A6B38">
        <w:t xml:space="preserve"> </w:t>
      </w:r>
    </w:p>
    <w:p w14:paraId="42844783"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DC9C250" wp14:editId="5030526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1D28A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7B8448E" w14:textId="0A40C3DD" w:rsidR="003140C7" w:rsidRPr="0080486C" w:rsidRDefault="0080486C" w:rsidP="007E4D04">
      <w:pPr>
        <w:pStyle w:val="CoverTitle"/>
        <w:rPr>
          <w:lang w:val="en-US"/>
        </w:rPr>
      </w:pPr>
      <w:r>
        <w:rPr>
          <w:lang w:val="en-US"/>
        </w:rPr>
        <w:t>Ko’rsatmalar</w:t>
      </w:r>
    </w:p>
    <w:p w14:paraId="566AA68F" w14:textId="1B658FB8" w:rsidR="009A6B38" w:rsidRDefault="009B30D1" w:rsidP="009A6B38">
      <w:pPr>
        <w:pStyle w:val="HeadingA"/>
      </w:pPr>
      <w:r>
        <w:t>Mundarija</w:t>
      </w:r>
    </w:p>
    <w:p w14:paraId="604B6966" w14:textId="6D515D2C" w:rsidR="009A6B38" w:rsidRPr="009A6B38" w:rsidRDefault="009A6B38" w:rsidP="009A6B38">
      <w:pPr>
        <w:pStyle w:val="HeadingC"/>
        <w:numPr>
          <w:ilvl w:val="0"/>
          <w:numId w:val="15"/>
        </w:numPr>
      </w:pPr>
      <w:r w:rsidRPr="009A6B38">
        <w:t xml:space="preserve">IELTS </w:t>
      </w:r>
      <w:r w:rsidR="009B30D1">
        <w:t>Hamkorlik dasturi nima</w:t>
      </w:r>
      <w:r w:rsidRPr="009A6B38">
        <w:t>?</w:t>
      </w:r>
    </w:p>
    <w:p w14:paraId="2B1BDB42" w14:textId="6A5C7D2B" w:rsidR="009A6B38" w:rsidRPr="009A6B38" w:rsidRDefault="00977268" w:rsidP="009A6B38">
      <w:pPr>
        <w:pStyle w:val="HeadingC"/>
        <w:numPr>
          <w:ilvl w:val="0"/>
          <w:numId w:val="15"/>
        </w:numPr>
      </w:pPr>
      <w:r>
        <w:t>D</w:t>
      </w:r>
      <w:r w:rsidR="009B30D1">
        <w:t>asturning afzalliklari nimada?</w:t>
      </w:r>
    </w:p>
    <w:p w14:paraId="70D2A0B2" w14:textId="1B3340B8" w:rsidR="009A6B38" w:rsidRPr="009A6B38" w:rsidRDefault="009B30D1" w:rsidP="009A6B38">
      <w:pPr>
        <w:pStyle w:val="HeadingC"/>
        <w:numPr>
          <w:ilvl w:val="0"/>
          <w:numId w:val="15"/>
        </w:numPr>
      </w:pPr>
      <w:r>
        <w:t>Hamkorlardan nimalar kutilmoqda?</w:t>
      </w:r>
    </w:p>
    <w:p w14:paraId="06C31B14" w14:textId="3F7282AA" w:rsidR="009A6B38" w:rsidRPr="009A6B38" w:rsidRDefault="009B30D1" w:rsidP="009A6B38">
      <w:pPr>
        <w:pStyle w:val="HeadingC"/>
        <w:numPr>
          <w:ilvl w:val="0"/>
          <w:numId w:val="15"/>
        </w:numPr>
      </w:pPr>
      <w:r>
        <w:t>Hamkorlar Britaniya Kengashidan qanday yordam olishlari mumkin?</w:t>
      </w:r>
    </w:p>
    <w:p w14:paraId="45610FD5" w14:textId="25124182" w:rsidR="009A6B38" w:rsidRPr="009A6B38" w:rsidRDefault="009B30D1" w:rsidP="009A6B38">
      <w:pPr>
        <w:pStyle w:val="HeadingC"/>
        <w:numPr>
          <w:ilvl w:val="0"/>
          <w:numId w:val="15"/>
        </w:numPr>
      </w:pPr>
      <w:r>
        <w:t>Hamkor bo’lish uchun kimlar murojaat qilishi va ariza berishi mumk</w:t>
      </w:r>
      <w:r w:rsidR="00977268">
        <w:t>i</w:t>
      </w:r>
      <w:r>
        <w:t>n?</w:t>
      </w:r>
    </w:p>
    <w:p w14:paraId="1AB81A5C" w14:textId="520CBDE8" w:rsidR="009A6B38" w:rsidRPr="009A6B38" w:rsidRDefault="009B30D1" w:rsidP="009A6B38">
      <w:pPr>
        <w:pStyle w:val="HeadingC"/>
        <w:numPr>
          <w:ilvl w:val="0"/>
          <w:numId w:val="15"/>
        </w:numPr>
      </w:pPr>
      <w:r>
        <w:t>Arizalar saralash va tanlov jarayoni qanday k</w:t>
      </w:r>
      <w:r w:rsidR="00977268">
        <w:t>e</w:t>
      </w:r>
      <w:r>
        <w:t>chadi?</w:t>
      </w:r>
    </w:p>
    <w:p w14:paraId="2F159EDB" w14:textId="1E0C281C" w:rsidR="009A6B38" w:rsidRDefault="009B30D1" w:rsidP="009A6B38">
      <w:pPr>
        <w:pStyle w:val="HeadingC"/>
        <w:numPr>
          <w:ilvl w:val="0"/>
          <w:numId w:val="15"/>
        </w:numPr>
      </w:pPr>
      <w:r>
        <w:t>A’zolik qancha muddat davom etadi?</w:t>
      </w:r>
    </w:p>
    <w:p w14:paraId="37A1C6CC" w14:textId="3EC32EBB" w:rsidR="009A6B38" w:rsidRPr="004E7222" w:rsidRDefault="00747669" w:rsidP="009A6B38">
      <w:pPr>
        <w:pStyle w:val="HeadingC"/>
        <w:numPr>
          <w:ilvl w:val="0"/>
          <w:numId w:val="15"/>
        </w:numPr>
      </w:pPr>
      <w:r w:rsidRPr="004E7222">
        <w:rPr>
          <w:rFonts w:cs="Arial"/>
        </w:rPr>
        <w:t>IELTS Hamkorlik dasturi arizasini to’ldirish bo’yicha ko’rsatmalar.</w:t>
      </w:r>
    </w:p>
    <w:p w14:paraId="545441AC" w14:textId="77777777" w:rsidR="009A6B38" w:rsidRPr="0025034B" w:rsidRDefault="009A6B38" w:rsidP="009A6B38">
      <w:pPr>
        <w:rPr>
          <w:rFonts w:cs="Arial"/>
          <w:b/>
          <w:color w:val="002060"/>
        </w:rPr>
      </w:pPr>
    </w:p>
    <w:p w14:paraId="3F683ADA" w14:textId="77777777" w:rsidR="009A6B38" w:rsidRPr="0025034B" w:rsidRDefault="009A6B38" w:rsidP="009A6B38">
      <w:pPr>
        <w:rPr>
          <w:rFonts w:cs="Arial"/>
          <w:b/>
          <w:color w:val="002060"/>
        </w:rPr>
      </w:pPr>
    </w:p>
    <w:p w14:paraId="1CA68F18" w14:textId="5C5061A9" w:rsidR="009A6B38" w:rsidRDefault="009A6B38" w:rsidP="009A6B38">
      <w:pPr>
        <w:rPr>
          <w:rFonts w:cs="Arial"/>
          <w:b/>
          <w:color w:val="002060"/>
        </w:rPr>
      </w:pPr>
    </w:p>
    <w:p w14:paraId="12BF78B3" w14:textId="56861882" w:rsidR="004E7222" w:rsidRPr="004E7222" w:rsidRDefault="004E7222" w:rsidP="004E7222">
      <w:pPr>
        <w:tabs>
          <w:tab w:val="left" w:pos="2210"/>
        </w:tabs>
        <w:rPr>
          <w:rFonts w:cs="Arial"/>
        </w:rPr>
      </w:pPr>
      <w:r>
        <w:rPr>
          <w:rFonts w:cs="Arial"/>
        </w:rPr>
        <w:tab/>
      </w:r>
    </w:p>
    <w:p w14:paraId="1E945142" w14:textId="07951A21" w:rsidR="009A6B38" w:rsidRPr="009A6B38" w:rsidRDefault="009A6B38" w:rsidP="009A6B38">
      <w:pPr>
        <w:pStyle w:val="HeadingC"/>
        <w:numPr>
          <w:ilvl w:val="0"/>
          <w:numId w:val="16"/>
        </w:numPr>
      </w:pPr>
      <w:r w:rsidRPr="0025034B">
        <w:lastRenderedPageBreak/>
        <w:t>IELTS</w:t>
      </w:r>
      <w:r w:rsidR="00AA6219">
        <w:t xml:space="preserve"> Hamkorlik Dasturi</w:t>
      </w:r>
      <w:r w:rsidRPr="0025034B">
        <w:t xml:space="preserve"> </w:t>
      </w:r>
    </w:p>
    <w:p w14:paraId="04E932AB" w14:textId="741F94F5" w:rsidR="009A6B38" w:rsidRPr="0025034B" w:rsidRDefault="00AA6219" w:rsidP="009A6B38">
      <w:r>
        <w:rPr>
          <w:rFonts w:cs="Arial"/>
          <w:noProof/>
        </w:rPr>
        <w:t>B</w:t>
      </w:r>
      <w:r w:rsidRPr="00AA6219">
        <w:rPr>
          <w:rFonts w:cs="Arial"/>
          <w:noProof/>
        </w:rPr>
        <w:t>u a'zolik tizimi bo‘lib, u Britaniya Kengashida IELTS imtihonini topshirish uchun talabalarni  ro'yxatdan o'tkazuvchi barcha turdagi konsultatsion va ta'lim muassasalari uchun mo‘ljallangan. Ushbu hamkorlik tizimi Britaniya Kengashiga, talabalarni IELTS imtihoniga tayyorlashdagi o‘zining asosiy hamkorlari va agentlarini qo'llab-quvvatlashga va ularga qo'shimcha xizmatlarni taklif etishga imkon beradi.</w:t>
      </w:r>
    </w:p>
    <w:p w14:paraId="7BF9A187" w14:textId="65FAAAD6" w:rsidR="009A6B38" w:rsidRPr="0025034B" w:rsidRDefault="00AA6219" w:rsidP="009A6B38">
      <w:pPr>
        <w:pStyle w:val="HeadingC"/>
        <w:numPr>
          <w:ilvl w:val="0"/>
          <w:numId w:val="16"/>
        </w:numPr>
      </w:pPr>
      <w:r>
        <w:t>Hamkorlikning afzalliklari nimada?</w:t>
      </w:r>
      <w:r w:rsidR="009A6B38" w:rsidRPr="0025034B">
        <w:t xml:space="preserve"> </w:t>
      </w:r>
    </w:p>
    <w:p w14:paraId="32B6A152" w14:textId="1011EDF2" w:rsidR="009A6B38" w:rsidRPr="0025034B" w:rsidRDefault="00AA6219" w:rsidP="009A6B38">
      <w:r>
        <w:t xml:space="preserve">Hamkorlik afzalliklari quyidagilarni </w:t>
      </w:r>
      <w:r w:rsidRPr="00AA6219">
        <w:rPr>
          <w:b/>
          <w:bCs/>
        </w:rPr>
        <w:t>o’z ichi</w:t>
      </w:r>
      <w:r w:rsidR="00955CEF">
        <w:rPr>
          <w:b/>
          <w:bCs/>
        </w:rPr>
        <w:t>g</w:t>
      </w:r>
      <w:r w:rsidRPr="00AA6219">
        <w:rPr>
          <w:b/>
          <w:bCs/>
        </w:rPr>
        <w:t>a oladi:</w:t>
      </w:r>
      <w:r w:rsidR="009A6B38" w:rsidRPr="0025034B">
        <w:t xml:space="preserve"> </w:t>
      </w:r>
    </w:p>
    <w:p w14:paraId="23578DC0" w14:textId="73E8F52D" w:rsidR="009A6B38" w:rsidRPr="009A6B38" w:rsidRDefault="00816BAF" w:rsidP="009A6B38">
      <w:pPr>
        <w:pStyle w:val="Bullets"/>
        <w:rPr>
          <w:lang w:eastAsia="en-GB"/>
        </w:rPr>
      </w:pPr>
      <w:r>
        <w:rPr>
          <w:lang w:eastAsia="en-GB"/>
        </w:rPr>
        <w:t>Hamkor maqomi rasman tan olinganligini tasdiqlovchi sertifikat va “</w:t>
      </w:r>
      <w:r w:rsidRPr="00816BAF">
        <w:rPr>
          <w:i/>
          <w:iCs/>
          <w:lang w:eastAsia="en-GB"/>
        </w:rPr>
        <w:t xml:space="preserve">Britaniya Kengashining IELTS imtihonini topshirish uchun </w:t>
      </w:r>
      <w:r w:rsidRPr="00816BAF">
        <w:rPr>
          <w:rFonts w:cs="Arial"/>
          <w:i/>
          <w:iCs/>
          <w:noProof/>
        </w:rPr>
        <w:t>ro'yxatga olish markazi</w:t>
      </w:r>
      <w:r w:rsidRPr="00816BAF">
        <w:rPr>
          <w:rFonts w:cs="Arial"/>
          <w:noProof/>
        </w:rPr>
        <w:t>" sertifikatlarini topshirish marosimi</w:t>
      </w:r>
      <w:r>
        <w:rPr>
          <w:rFonts w:cs="Arial"/>
          <w:noProof/>
        </w:rPr>
        <w:t>ni o’tkazish</w:t>
      </w:r>
    </w:p>
    <w:p w14:paraId="70E5B2BF" w14:textId="0EAD0807" w:rsidR="009A6B38" w:rsidRPr="009A6B38" w:rsidRDefault="00816BAF" w:rsidP="009A6B38">
      <w:pPr>
        <w:pStyle w:val="Bullets"/>
        <w:rPr>
          <w:lang w:eastAsia="en-GB"/>
        </w:rPr>
      </w:pPr>
      <w:r w:rsidRPr="00816BAF">
        <w:rPr>
          <w:rFonts w:cs="Arial"/>
          <w:noProof/>
        </w:rPr>
        <w:t>Britaniya Kengashi veb-saytida hamkor tashkilot haqidagi  ma’lumotlar, shu jumladan tashkilot nomi, logotipi va uning veb-saytiga havolalarni joylashtirish; shuningdek, Britaniya Kengashining O'zbekistondagi Facebook sahifasida hamkor tashkilot haqida kamida ikki marotaba ma‘lumot berish</w:t>
      </w:r>
    </w:p>
    <w:p w14:paraId="37074BD6" w14:textId="36B5B950" w:rsidR="009A6B38" w:rsidRPr="009A6B38" w:rsidRDefault="00816BAF" w:rsidP="009A6B38">
      <w:pPr>
        <w:pStyle w:val="Bullets"/>
        <w:rPr>
          <w:lang w:eastAsia="en-GB"/>
        </w:rPr>
      </w:pPr>
      <w:r w:rsidRPr="00816BAF">
        <w:rPr>
          <w:rFonts w:cs="Arial"/>
          <w:noProof/>
        </w:rPr>
        <w:t>Hamkor tashkilotning mijozlar bilan ishlovchi mutaxassislari uchun, IELTSga ro‘yxatdan o‘tkazish, Britaniya Kengashi brendi va uning qadriyatlari bilan tanishish maqsadida, brifinglar o‘tkazish</w:t>
      </w:r>
    </w:p>
    <w:p w14:paraId="2DF533B9" w14:textId="53332946" w:rsidR="009A6B38" w:rsidRPr="00816BAF" w:rsidRDefault="00816BAF" w:rsidP="009A6B38">
      <w:pPr>
        <w:pStyle w:val="Bullets"/>
        <w:rPr>
          <w:lang w:eastAsia="en-GB"/>
        </w:rPr>
      </w:pPr>
      <w:r w:rsidRPr="00816BAF">
        <w:rPr>
          <w:rFonts w:cs="Arial"/>
          <w:noProof/>
        </w:rPr>
        <w:t>IELTS reklama materiallari bilan ta’minlash</w:t>
      </w:r>
    </w:p>
    <w:p w14:paraId="277C7386" w14:textId="05196B5F" w:rsidR="009A6B38" w:rsidRPr="009A6B38" w:rsidRDefault="00816BAF" w:rsidP="009A6B38">
      <w:pPr>
        <w:pStyle w:val="Bullets"/>
        <w:rPr>
          <w:lang w:eastAsia="en-GB"/>
        </w:rPr>
      </w:pPr>
      <w:r w:rsidRPr="00816BAF">
        <w:rPr>
          <w:rFonts w:cs="Arial"/>
          <w:noProof/>
        </w:rPr>
        <w:t>Britaniya Kengashi tomonidan tashkil etiladigan turli tadbirlarda qatnashish</w:t>
      </w:r>
    </w:p>
    <w:p w14:paraId="4ED96DD3" w14:textId="1568A29D" w:rsidR="00106AA2" w:rsidRPr="00106AA2" w:rsidRDefault="00106AA2" w:rsidP="009A6B38">
      <w:pPr>
        <w:pStyle w:val="Bullets"/>
        <w:rPr>
          <w:lang w:eastAsia="en-GB"/>
        </w:rPr>
      </w:pPr>
      <w:r w:rsidRPr="00106AA2">
        <w:rPr>
          <w:rFonts w:cs="Arial"/>
          <w:noProof/>
        </w:rPr>
        <w:t>Onlayn ro'yxatdan o‘tish tizimini joriy etish orqali talabalar / mijozlaringizga xizmat ko‘rsatish sifatini oshirish</w:t>
      </w:r>
    </w:p>
    <w:p w14:paraId="6C68B13F" w14:textId="712C3980" w:rsidR="009A6B38" w:rsidRPr="00106AA2" w:rsidRDefault="00106AA2" w:rsidP="009A6B38">
      <w:pPr>
        <w:pStyle w:val="Bullets"/>
        <w:rPr>
          <w:lang w:eastAsia="en-GB"/>
        </w:rPr>
      </w:pPr>
      <w:r w:rsidRPr="00106AA2">
        <w:rPr>
          <w:rFonts w:cs="Arial"/>
          <w:noProof/>
        </w:rPr>
        <w:t>Hamkor tashkilot o‘qituvchilari uchun malaka oshirish va kasbiy o‘sish imkoniyatlari</w:t>
      </w:r>
    </w:p>
    <w:p w14:paraId="0764A85D" w14:textId="7142C122" w:rsidR="009A6B38" w:rsidRPr="00106AA2" w:rsidRDefault="00106AA2" w:rsidP="009A6B38">
      <w:pPr>
        <w:pStyle w:val="Bullets"/>
        <w:rPr>
          <w:lang w:eastAsia="en-GB"/>
        </w:rPr>
      </w:pPr>
      <w:r w:rsidRPr="00106AA2">
        <w:rPr>
          <w:rFonts w:cs="Arial"/>
          <w:noProof/>
        </w:rPr>
        <w:t>Hamkor tashkilot talabalari va mijozlari uchun keng qamrovli ta’lim manbalaridan foydalanish imkoniyati</w:t>
      </w:r>
    </w:p>
    <w:p w14:paraId="3B9BAF9B" w14:textId="21D37FA8" w:rsidR="009A6B38" w:rsidRPr="00106AA2" w:rsidRDefault="00106AA2" w:rsidP="009A6B38">
      <w:r>
        <w:rPr>
          <w:b/>
        </w:rPr>
        <w:t>Izoh</w:t>
      </w:r>
      <w:r w:rsidR="009A6B38" w:rsidRPr="0025034B">
        <w:rPr>
          <w:b/>
        </w:rPr>
        <w:t>:</w:t>
      </w:r>
      <w:r w:rsidR="009A6B38" w:rsidRPr="0025034B">
        <w:t xml:space="preserve"> </w:t>
      </w:r>
      <w:r w:rsidRPr="00106AA2">
        <w:rPr>
          <w:rFonts w:cs="Arial"/>
          <w:noProof/>
        </w:rPr>
        <w:t>Britaniya Kengashi ushbu ro‘yxatga har qanday o‘zgartirish kiritish huquqiga ega.</w:t>
      </w:r>
    </w:p>
    <w:p w14:paraId="226F7924" w14:textId="07151BA6" w:rsidR="009A6B38" w:rsidRPr="0025034B" w:rsidRDefault="00106AA2" w:rsidP="009A6B38">
      <w:pPr>
        <w:pStyle w:val="HeadingC"/>
        <w:numPr>
          <w:ilvl w:val="0"/>
          <w:numId w:val="16"/>
        </w:numPr>
      </w:pPr>
      <w:r>
        <w:t>Hamkorlardan nimalar kutilmoqda</w:t>
      </w:r>
      <w:r w:rsidR="009A6B38" w:rsidRPr="0025034B">
        <w:t>?</w:t>
      </w:r>
    </w:p>
    <w:p w14:paraId="298717AC" w14:textId="76AC3754" w:rsidR="009A6B38" w:rsidRPr="00106AA2" w:rsidRDefault="00106AA2" w:rsidP="009A6B38">
      <w:r w:rsidRPr="00106AA2">
        <w:rPr>
          <w:rFonts w:cs="Arial"/>
          <w:noProof/>
        </w:rPr>
        <w:t>Hamkorlar quyidagilarni berilgan muddat ichida va ro‘yxatga olish ko‘rsatgichlari bo‘yicha kelishilgan reja asosida, amalga oshirishlari va ta’minlashlari kerak:</w:t>
      </w:r>
    </w:p>
    <w:p w14:paraId="3EA3E0CD" w14:textId="1DC2AB4C" w:rsidR="009A6B38" w:rsidRPr="00106AA2" w:rsidRDefault="00106AA2" w:rsidP="009A6B38">
      <w:pPr>
        <w:pStyle w:val="Bullets"/>
      </w:pPr>
      <w:r w:rsidRPr="00106AA2">
        <w:rPr>
          <w:rFonts w:cs="Arial"/>
          <w:noProof/>
        </w:rPr>
        <w:t>Barcha xohlovchilar uchun test topshirishdan oldingi maslahat xizmatlari, shu jumladan IELTS imtihoni, Britaniya Kengashining testga tayyorgarlik materiallari, testdan oldingi sessiyalar haqida ma’lumot berish</w:t>
      </w:r>
      <w:r w:rsidR="009A6B38" w:rsidRPr="00106AA2">
        <w:t xml:space="preserve"> </w:t>
      </w:r>
    </w:p>
    <w:p w14:paraId="2FF3DE9B" w14:textId="5BED07DC" w:rsidR="009A6B38" w:rsidRPr="009A6B38" w:rsidRDefault="00106AA2" w:rsidP="009A6B38">
      <w:pPr>
        <w:pStyle w:val="Bullets"/>
      </w:pPr>
      <w:r w:rsidRPr="00106AA2">
        <w:rPr>
          <w:rFonts w:cs="Arial"/>
          <w:noProof/>
        </w:rPr>
        <w:t>To'liq ro‘yxatga olish jarayonini amalga oshirish, shu jumladan nomzodlarga IELTS imtihonining ularga to‘g‘ri keluvchi kunlari va turini tanlash bo'yicha maslahat berish, IELTS ro‘yxatga olish platformasiga (ORS 2) nomzod haqidagi barcha ma’lumotlarni kiritish va yuklash (ariza, identifikator, pasport, to'lov qog‘ozlari)</w:t>
      </w:r>
    </w:p>
    <w:p w14:paraId="39AFBABF" w14:textId="01B92E3B" w:rsidR="009A6B38" w:rsidRPr="00106AA2" w:rsidRDefault="00106AA2" w:rsidP="009A6B38">
      <w:pPr>
        <w:pStyle w:val="Bullets"/>
      </w:pPr>
      <w:r w:rsidRPr="00106AA2">
        <w:rPr>
          <w:rFonts w:cs="Arial"/>
          <w:noProof/>
        </w:rPr>
        <w:lastRenderedPageBreak/>
        <w:t>Testdan keyingi xizmatlar yordamida qo‘llab-quvvatlash, shu jumladan test hisoboti shakllari (TRF), test kuni</w:t>
      </w:r>
      <w:r w:rsidR="004C2261">
        <w:rPr>
          <w:rFonts w:cs="Arial"/>
          <w:noProof/>
          <w:lang w:val="en-US"/>
        </w:rPr>
        <w:t>ni o’zgartirish</w:t>
      </w:r>
      <w:r w:rsidRPr="00106AA2">
        <w:rPr>
          <w:rFonts w:cs="Arial"/>
          <w:noProof/>
        </w:rPr>
        <w:t>, qo‘shimcha TRFlar, natijalar so‘rovi va boshqalar</w:t>
      </w:r>
    </w:p>
    <w:p w14:paraId="6FC911D5" w14:textId="74ED61A7" w:rsidR="009A6B38" w:rsidRPr="009A6B38" w:rsidRDefault="00106AA2" w:rsidP="009A6B38">
      <w:pPr>
        <w:pStyle w:val="Bullets"/>
      </w:pPr>
      <w:r w:rsidRPr="00106AA2">
        <w:rPr>
          <w:rFonts w:cs="Arial"/>
          <w:noProof/>
        </w:rPr>
        <w:t>Britaniya Kengashining mijozlarga xizmat ko‘rsatish Standartlariga, brenddan foydalanish bo‘yicha ko‘rsatmalariga, shu jumladan bolalarni himoya qilish to‘g‘risidagi Nizomi, korruptsiyaga qarshi kurashish bo‘yicha Nizomi, va tenglik, xilma-xillik va integratsiya siyosatiga qat’iy rioya qilish</w:t>
      </w:r>
      <w:r w:rsidR="009A6B38" w:rsidRPr="009A6B38">
        <w:t>.</w:t>
      </w:r>
    </w:p>
    <w:p w14:paraId="40C54970" w14:textId="3115FA35" w:rsidR="009A6B38" w:rsidRPr="0025034B" w:rsidRDefault="00F035B1" w:rsidP="009A6B38">
      <w:pPr>
        <w:pStyle w:val="HeadingC"/>
        <w:numPr>
          <w:ilvl w:val="0"/>
          <w:numId w:val="16"/>
        </w:numPr>
      </w:pPr>
      <w:r>
        <w:t>Hamkorlar Britaniya Kengashidan qanday yordam kutishlari mumkun?</w:t>
      </w:r>
    </w:p>
    <w:p w14:paraId="6B9F1731" w14:textId="485392C4" w:rsidR="009A6B38" w:rsidRPr="0025034B" w:rsidRDefault="00F035B1" w:rsidP="009A6B38">
      <w:r>
        <w:t>Yuqorida aytib o’tilgan afzalliklari qo’shimcha ravishda, har bir Hamkorga tavsiyaviy, ko’rsatmalar berish va monitoringni ama</w:t>
      </w:r>
      <w:r w:rsidR="00264BAF">
        <w:t>l</w:t>
      </w:r>
      <w:r>
        <w:t>ga oshirish uchun, IELTS Hamkorlik shartnomasining amal qilish muddati davomida, Britaniya Kengashining alohida xodimi tayinlanadi. Bu xodim quyidagi amalga oshiradi:</w:t>
      </w:r>
    </w:p>
    <w:p w14:paraId="514993E8" w14:textId="05CBF4E7" w:rsidR="009A6B38" w:rsidRPr="00264BAF" w:rsidRDefault="00264BAF" w:rsidP="009A6B38">
      <w:pPr>
        <w:pStyle w:val="Bullets"/>
      </w:pPr>
      <w:r w:rsidRPr="00264BAF">
        <w:rPr>
          <w:rFonts w:cs="Arial"/>
          <w:noProof/>
        </w:rPr>
        <w:t>Berilgan ma’lum bir davr (chorak, oy) uchun rejalashtirilgan va amaldagi ro‘yxatga olish miqdorini aniqlash, muvofiqlashtirish va nazorat qilish</w:t>
      </w:r>
    </w:p>
    <w:p w14:paraId="60732D08" w14:textId="69F4979C" w:rsidR="009A6B38" w:rsidRPr="009A6B38" w:rsidRDefault="00264BAF" w:rsidP="009A6B38">
      <w:pPr>
        <w:pStyle w:val="Bullets"/>
      </w:pPr>
      <w:r>
        <w:t>Doimiy qo’nq’iroqlar va tashriflar</w:t>
      </w:r>
    </w:p>
    <w:p w14:paraId="3D937E79" w14:textId="66F0C40C" w:rsidR="009A6B38" w:rsidRPr="009A6B38" w:rsidRDefault="00264BAF" w:rsidP="009A6B38">
      <w:pPr>
        <w:pStyle w:val="Bullets"/>
      </w:pPr>
      <w:r w:rsidRPr="00264BAF">
        <w:rPr>
          <w:rFonts w:cs="Arial"/>
          <w:noProof/>
        </w:rPr>
        <w:t>Britaniya Kengashining mijozlarga xizmat ko‘rsatish Standartlari, brendga taalluqli qoidalari va ichki tartib-qoidalarga muvofiqligini ta'minlash bo'yicha maslahatlar, ko'rsatmalar berish va nazoratni amalga oshirish</w:t>
      </w:r>
      <w:r w:rsidR="009A6B38" w:rsidRPr="009A6B38">
        <w:t>.</w:t>
      </w:r>
    </w:p>
    <w:p w14:paraId="4BF2F2C2" w14:textId="782B0FA3" w:rsidR="009A6B38" w:rsidRPr="0025034B" w:rsidRDefault="00264BAF" w:rsidP="009A6B38">
      <w:pPr>
        <w:pStyle w:val="HeadingC"/>
        <w:numPr>
          <w:ilvl w:val="0"/>
          <w:numId w:val="16"/>
        </w:numPr>
      </w:pPr>
      <w:r>
        <w:t>Hamkor bo’lish uchun kimlar murojaat qilishi mumkin?</w:t>
      </w:r>
    </w:p>
    <w:p w14:paraId="4257D33E" w14:textId="6E283E53" w:rsidR="009A6B38" w:rsidRPr="00264BAF" w:rsidRDefault="00264BAF" w:rsidP="009A6B38">
      <w:r w:rsidRPr="00264BAF">
        <w:rPr>
          <w:rFonts w:cs="Arial"/>
          <w:noProof/>
        </w:rPr>
        <w:t>O‘zbekistondagi quyidagi talablarga javob beruvchi har qanday o'quv muassasasi yoki konsalting kompaniyasi:</w:t>
      </w:r>
    </w:p>
    <w:p w14:paraId="3E4FD867" w14:textId="27330882" w:rsidR="009A6B38" w:rsidRPr="00264BAF" w:rsidRDefault="00264BAF" w:rsidP="009A6B38">
      <w:pPr>
        <w:pStyle w:val="Bullets"/>
      </w:pPr>
      <w:r w:rsidRPr="00264BAF">
        <w:rPr>
          <w:rFonts w:cs="Arial"/>
          <w:noProof/>
        </w:rPr>
        <w:t>1 yildan ortiq vaqt davomida ro‘yxatdan o‘tgan va xizmat ko‘rsatib kelmoqda</w:t>
      </w:r>
      <w:bookmarkStart w:id="0" w:name="_GoBack"/>
      <w:bookmarkEnd w:id="0"/>
    </w:p>
    <w:p w14:paraId="182DA9F5" w14:textId="5348C42F" w:rsidR="009A6B38" w:rsidRPr="00264BAF" w:rsidRDefault="00264BAF" w:rsidP="009A6B38">
      <w:pPr>
        <w:pStyle w:val="Bullets"/>
      </w:pPr>
      <w:r w:rsidRPr="00264BAF">
        <w:rPr>
          <w:rFonts w:cs="Arial"/>
          <w:noProof/>
        </w:rPr>
        <w:t>Yiliga kamida 100 IELTS nomzodini ro‘yxatdan o‘tkazish imkoniyati va qobiliyatiga ega ekanligi isbotlay oladi.</w:t>
      </w:r>
    </w:p>
    <w:p w14:paraId="1C225FB3" w14:textId="5DBA7EC0" w:rsidR="009A6B38" w:rsidRPr="0025034B" w:rsidRDefault="00264BAF" w:rsidP="009A6B38">
      <w:pPr>
        <w:pStyle w:val="HeadingC"/>
        <w:numPr>
          <w:ilvl w:val="0"/>
          <w:numId w:val="16"/>
        </w:numPr>
      </w:pPr>
      <w:r>
        <w:t>Tanlov jarayoni qanday kechadi</w:t>
      </w:r>
      <w:r w:rsidR="009A6B38" w:rsidRPr="0025034B">
        <w:t>?</w:t>
      </w:r>
    </w:p>
    <w:p w14:paraId="6DBE22D4" w14:textId="10533A30" w:rsidR="009A6B38" w:rsidRPr="00264BAF" w:rsidRDefault="00264BAF" w:rsidP="009A6B38">
      <w:pPr>
        <w:rPr>
          <w:b/>
          <w:iCs/>
        </w:rPr>
      </w:pPr>
      <w:r w:rsidRPr="00264BAF">
        <w:rPr>
          <w:rFonts w:cs="Arial"/>
          <w:iCs/>
          <w:noProof/>
        </w:rPr>
        <w:t xml:space="preserve">Hamkorlik dasturiga kirishni xohlovchilar </w:t>
      </w:r>
      <w:r w:rsidRPr="00264BAF">
        <w:rPr>
          <w:rFonts w:cs="Arial"/>
          <w:iCs/>
          <w:noProof/>
          <w:u w:val="single"/>
        </w:rPr>
        <w:t>yil davomida so'rov</w:t>
      </w:r>
      <w:r w:rsidRPr="00264BAF">
        <w:rPr>
          <w:rFonts w:cs="Arial"/>
          <w:iCs/>
          <w:noProof/>
        </w:rPr>
        <w:t xml:space="preserve"> yuborishlari mumkin.</w:t>
      </w:r>
    </w:p>
    <w:p w14:paraId="324AFFD3" w14:textId="37D19FEA" w:rsidR="009A6B38" w:rsidRPr="00264BAF" w:rsidRDefault="00264BAF" w:rsidP="009A6B38">
      <w:pPr>
        <w:rPr>
          <w:b/>
          <w:iCs/>
        </w:rPr>
      </w:pPr>
      <w:r w:rsidRPr="00264BAF">
        <w:rPr>
          <w:rFonts w:cs="Arial"/>
          <w:iCs/>
          <w:noProof/>
        </w:rPr>
        <w:t xml:space="preserve">Arizalar bo‘yicha qarorlarni e’lon qilish </w:t>
      </w:r>
      <w:r w:rsidRPr="00264BAF">
        <w:rPr>
          <w:rFonts w:cs="Arial"/>
          <w:iCs/>
          <w:noProof/>
          <w:u w:val="single"/>
        </w:rPr>
        <w:t>har chorakda</w:t>
      </w:r>
      <w:r w:rsidRPr="00264BAF">
        <w:rPr>
          <w:rFonts w:cs="Arial"/>
          <w:iCs/>
          <w:noProof/>
        </w:rPr>
        <w:t xml:space="preserve"> amalga oshiriladi.</w:t>
      </w:r>
      <w:r w:rsidR="009A6B38" w:rsidRPr="00264BAF">
        <w:rPr>
          <w:iCs/>
        </w:rPr>
        <w:t xml:space="preserve"> </w:t>
      </w:r>
    </w:p>
    <w:p w14:paraId="5D189DC3" w14:textId="77A15F61" w:rsidR="009A3DE6" w:rsidRPr="009A3DE6" w:rsidRDefault="009A3DE6" w:rsidP="009A3DE6">
      <w:pPr>
        <w:tabs>
          <w:tab w:val="left" w:pos="2913"/>
        </w:tabs>
        <w:spacing w:line="360" w:lineRule="auto"/>
        <w:jc w:val="both"/>
        <w:rPr>
          <w:rFonts w:cs="Arial"/>
          <w:noProof/>
        </w:rPr>
      </w:pPr>
      <w:r w:rsidRPr="009A3DE6">
        <w:rPr>
          <w:rFonts w:cs="Arial"/>
          <w:noProof/>
        </w:rPr>
        <w:t>IELTS Hamkorlik dasturiga tanlov jarayoni ikki bosqichdan iborat.</w:t>
      </w:r>
    </w:p>
    <w:p w14:paraId="1A4E65CA" w14:textId="4C7EE6F5" w:rsidR="009A3DE6" w:rsidRPr="009A3DE6" w:rsidRDefault="009A3DE6" w:rsidP="009A3DE6">
      <w:pPr>
        <w:tabs>
          <w:tab w:val="left" w:pos="2913"/>
        </w:tabs>
        <w:spacing w:line="360" w:lineRule="auto"/>
        <w:jc w:val="both"/>
        <w:rPr>
          <w:rFonts w:cs="Arial"/>
          <w:noProof/>
          <w:sz w:val="32"/>
          <w:szCs w:val="32"/>
        </w:rPr>
      </w:pPr>
      <w:r w:rsidRPr="009A3DE6">
        <w:rPr>
          <w:rFonts w:cs="Arial"/>
          <w:b/>
          <w:noProof/>
        </w:rPr>
        <w:t>Birinchi bosqichda</w:t>
      </w:r>
      <w:r w:rsidRPr="009A3DE6">
        <w:rPr>
          <w:rFonts w:cs="Arial"/>
          <w:noProof/>
        </w:rPr>
        <w:t xml:space="preserve"> potentsial hamkorlarga arizani to‘ldirish va qo‘shimcha hujjatlar bilan birga, Britaniya Kengashiga yuborish taklif etiladi.</w:t>
      </w:r>
    </w:p>
    <w:p w14:paraId="774952BC" w14:textId="32ED7FE6" w:rsidR="009A6B38" w:rsidRPr="009A3DE6" w:rsidRDefault="009A3DE6" w:rsidP="009A6B38">
      <w:pPr>
        <w:rPr>
          <w:b/>
        </w:rPr>
      </w:pPr>
      <w:r w:rsidRPr="009A3DE6">
        <w:rPr>
          <w:rFonts w:cs="Arial"/>
          <w:b/>
          <w:noProof/>
        </w:rPr>
        <w:t>Ikkinchi bosqichda,</w:t>
      </w:r>
      <w:r w:rsidRPr="009A3DE6">
        <w:rPr>
          <w:rFonts w:cs="Arial"/>
          <w:noProof/>
        </w:rPr>
        <w:t xml:space="preserve"> </w:t>
      </w:r>
      <w:r w:rsidRPr="009A3DE6">
        <w:rPr>
          <w:rFonts w:cs="Arial"/>
          <w:noProof/>
          <w:u w:val="single"/>
        </w:rPr>
        <w:t>birlamchi tanlovdan o</w:t>
      </w:r>
      <w:r w:rsidRPr="009A3DE6">
        <w:rPr>
          <w:rFonts w:cs="Arial"/>
          <w:noProof/>
        </w:rPr>
        <w:t>‘</w:t>
      </w:r>
      <w:r w:rsidRPr="009A3DE6">
        <w:rPr>
          <w:rFonts w:cs="Arial"/>
          <w:noProof/>
          <w:u w:val="single"/>
        </w:rPr>
        <w:t>tgan Hamkorlar</w:t>
      </w:r>
      <w:r w:rsidRPr="009A3DE6">
        <w:rPr>
          <w:rFonts w:cs="Arial"/>
          <w:noProof/>
        </w:rPr>
        <w:t xml:space="preserve"> bilan suhbat o‘tkazish va baholash uchun tashrif amalga oshiriladi</w:t>
      </w:r>
      <w:r>
        <w:rPr>
          <w:rFonts w:cs="Arial"/>
          <w:noProof/>
        </w:rPr>
        <w:t>.</w:t>
      </w:r>
      <w:r w:rsidR="009A6B38" w:rsidRPr="009A3DE6">
        <w:t xml:space="preserve"> </w:t>
      </w:r>
    </w:p>
    <w:p w14:paraId="39413B78" w14:textId="19D2D371" w:rsidR="009A6B38" w:rsidRPr="0025034B" w:rsidRDefault="009A3DE6" w:rsidP="009A6B38">
      <w:pPr>
        <w:pStyle w:val="HeadingC"/>
        <w:numPr>
          <w:ilvl w:val="0"/>
          <w:numId w:val="16"/>
        </w:numPr>
      </w:pPr>
      <w:r>
        <w:lastRenderedPageBreak/>
        <w:t>A’zolik qancha muddat davom etadi?</w:t>
      </w:r>
    </w:p>
    <w:p w14:paraId="1693458F" w14:textId="1BA51A69" w:rsidR="009A6B38" w:rsidRPr="009A3DE6" w:rsidRDefault="009A3DE6" w:rsidP="009A6B38">
      <w:pPr>
        <w:rPr>
          <w:b/>
          <w:bCs/>
        </w:rPr>
      </w:pPr>
      <w:r w:rsidRPr="009A3DE6">
        <w:rPr>
          <w:rFonts w:cs="Arial"/>
          <w:noProof/>
        </w:rPr>
        <w:t>A’zolik Shartnoma imzolangan kundan boshlab bir yil davomida amal qiladi. Amaldagi Hamkorlar bilan muvaffaqiyatli shartnomalarni uzaytirish mumkin, ammo har bir holat alohida ko'rib chiqiladi va baholanadi.</w:t>
      </w:r>
    </w:p>
    <w:p w14:paraId="78EC6F62" w14:textId="1AA05D85" w:rsidR="009A6B38" w:rsidRPr="0025034B" w:rsidRDefault="007C02CD" w:rsidP="009A6B38">
      <w:pPr>
        <w:pStyle w:val="HeadingC"/>
        <w:numPr>
          <w:ilvl w:val="0"/>
          <w:numId w:val="16"/>
        </w:numPr>
      </w:pPr>
      <w:r>
        <w:t>Arizani to’ldirish bo’yicha ko’rsatma</w:t>
      </w:r>
    </w:p>
    <w:p w14:paraId="2179FCD0" w14:textId="524424B7" w:rsidR="009A6B38" w:rsidRPr="007C02CD" w:rsidRDefault="007C02CD" w:rsidP="009A6B38">
      <w:r w:rsidRPr="007C02CD">
        <w:rPr>
          <w:rFonts w:cs="Arial"/>
          <w:noProof/>
        </w:rPr>
        <w:t>Hamkor bo'lishni istagan har bir tashkilot arizani to‘ldirib, uni Britaniya Kengashiga yuborishi kerak. Arizani to‘ldirganda, har bir savolga to‘liq va batafsil javob berish lozim. Javob bera olmaydigan yoki bu borada ma’lumot bo‘lmagan savollarga "Ma’lumot yo‘q" deb javob yozish kerak. Arizani t</w:t>
      </w:r>
      <w:r w:rsidRPr="007C02CD">
        <w:rPr>
          <w:rFonts w:cs="Arial"/>
          <w:noProof/>
          <w:lang w:val="ru-RU"/>
        </w:rPr>
        <w:t>o‘ldirgandan so‘ng, iltimos:</w:t>
      </w:r>
    </w:p>
    <w:p w14:paraId="5FE474ED" w14:textId="1AD7210E" w:rsidR="009A6B38" w:rsidRPr="009A6B38" w:rsidRDefault="007C02CD" w:rsidP="009A6B38">
      <w:pPr>
        <w:pStyle w:val="ListNumber"/>
      </w:pPr>
      <w:r>
        <w:t>Arizani chop eting</w:t>
      </w:r>
      <w:r w:rsidR="009A6B38" w:rsidRPr="009A6B38">
        <w:t>;</w:t>
      </w:r>
    </w:p>
    <w:p w14:paraId="5A669F3B" w14:textId="780C13FB" w:rsidR="009A6B38" w:rsidRPr="007C02CD" w:rsidRDefault="007C02CD" w:rsidP="009A6B38">
      <w:pPr>
        <w:pStyle w:val="ListNumber"/>
      </w:pPr>
      <w:r w:rsidRPr="007C02CD">
        <w:rPr>
          <w:rFonts w:cs="Arial"/>
          <w:noProof/>
        </w:rPr>
        <w:t>Imzo va muhr qo‘ying;</w:t>
      </w:r>
    </w:p>
    <w:p w14:paraId="22B49806" w14:textId="1724A09C" w:rsidR="009A6B38" w:rsidRDefault="007C02CD" w:rsidP="00160770">
      <w:pPr>
        <w:pStyle w:val="ListNumber"/>
      </w:pPr>
      <w:r>
        <w:t xml:space="preserve">Skanerdan o’tkazib, Britaniya Kengashiga </w:t>
      </w:r>
      <w:hyperlink r:id="rId8" w:history="1">
        <w:r w:rsidRPr="00D610E5">
          <w:rPr>
            <w:rStyle w:val="Hyperlink"/>
          </w:rPr>
          <w:t>info@britishcouncil.uz</w:t>
        </w:r>
      </w:hyperlink>
      <w:r>
        <w:t xml:space="preserve"> electron manzili orqali yuboring.</w:t>
      </w:r>
    </w:p>
    <w:sectPr w:rsidR="009A6B38" w:rsidSect="000E486C">
      <w:headerReference w:type="default" r:id="rId9"/>
      <w:headerReference w:type="first" r:id="rId10"/>
      <w:footerReference w:type="first" r:id="rId11"/>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B8FD" w14:textId="77777777" w:rsidR="009A6B38" w:rsidRDefault="009A6B38" w:rsidP="004E0F0F">
      <w:pPr>
        <w:spacing w:after="0" w:line="240" w:lineRule="auto"/>
      </w:pPr>
      <w:r>
        <w:separator/>
      </w:r>
    </w:p>
  </w:endnote>
  <w:endnote w:type="continuationSeparator" w:id="0">
    <w:p w14:paraId="26979BD2" w14:textId="77777777" w:rsidR="009A6B38" w:rsidRDefault="009A6B38"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97D9" w14:textId="420A3B69"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w:t>
    </w:r>
    <w:r w:rsidR="004E7222">
      <w:rPr>
        <w:rFonts w:ascii="Arial" w:hAnsi="Arial" w:cs="Arial"/>
        <w:sz w:val="24"/>
        <w:szCs w:val="24"/>
      </w:rPr>
      <w:t>uz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FD00" w14:textId="77777777" w:rsidR="009A6B38" w:rsidRDefault="009A6B38" w:rsidP="004E0F0F">
      <w:pPr>
        <w:spacing w:after="0" w:line="240" w:lineRule="auto"/>
      </w:pPr>
      <w:r>
        <w:separator/>
      </w:r>
    </w:p>
  </w:footnote>
  <w:footnote w:type="continuationSeparator" w:id="0">
    <w:p w14:paraId="6AAE8C2A" w14:textId="77777777" w:rsidR="009A6B38" w:rsidRDefault="009A6B38"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F6F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357CEF6" wp14:editId="1AAB8C0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28F5A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9415" w14:textId="5F5F2678" w:rsidR="003855BB" w:rsidRDefault="009A6B38">
    <w:pPr>
      <w:pStyle w:val="Header"/>
    </w:pPr>
    <w:r w:rsidRPr="00A2531B">
      <w:rPr>
        <w:noProof/>
        <w:lang w:val="ru-RU" w:eastAsia="ru-RU"/>
      </w:rPr>
      <w:drawing>
        <wp:anchor distT="0" distB="0" distL="114300" distR="114300" simplePos="0" relativeHeight="251672576" behindDoc="0" locked="0" layoutInCell="1" allowOverlap="1" wp14:anchorId="6053C200" wp14:editId="0846763C">
          <wp:simplePos x="0" y="0"/>
          <wp:positionH relativeFrom="column">
            <wp:posOffset>1875</wp:posOffset>
          </wp:positionH>
          <wp:positionV relativeFrom="paragraph">
            <wp:posOffset>538450</wp:posOffset>
          </wp:positionV>
          <wp:extent cx="3019425" cy="405130"/>
          <wp:effectExtent l="0" t="0" r="9525" b="0"/>
          <wp:wrapThrough wrapText="bothSides">
            <wp:wrapPolygon edited="0">
              <wp:start x="0" y="0"/>
              <wp:lineTo x="0" y="20313"/>
              <wp:lineTo x="21532" y="20313"/>
              <wp:lineTo x="21532" y="0"/>
              <wp:lineTo x="0" y="0"/>
            </wp:wrapPolygon>
          </wp:wrapThrough>
          <wp:docPr id="13" name="Picture 13" descr="G:\BDM_Exams\branding\Logos\BC IELTS H CMYK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DM_Exams\branding\Logos\BC IELTS H CMYK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5BB">
      <w:rPr>
        <w:noProof/>
        <w:lang w:val="en-US"/>
      </w:rPr>
      <w:drawing>
        <wp:anchor distT="0" distB="424815" distL="114300" distR="114300" simplePos="0" relativeHeight="251670528" behindDoc="0" locked="0" layoutInCell="1" allowOverlap="1" wp14:anchorId="4226FDFF" wp14:editId="6CEAEE3C">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AFE"/>
    <w:multiLevelType w:val="hybridMultilevel"/>
    <w:tmpl w:val="0F94E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75A9C"/>
    <w:multiLevelType w:val="hybridMultilevel"/>
    <w:tmpl w:val="D416D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F5935"/>
    <w:multiLevelType w:val="hybridMultilevel"/>
    <w:tmpl w:val="19E02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E0542"/>
    <w:multiLevelType w:val="hybridMultilevel"/>
    <w:tmpl w:val="D542D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67B09"/>
    <w:multiLevelType w:val="hybridMultilevel"/>
    <w:tmpl w:val="83408FC8"/>
    <w:lvl w:ilvl="0" w:tplc="87F69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41404"/>
    <w:multiLevelType w:val="hybridMultilevel"/>
    <w:tmpl w:val="484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6D0E"/>
    <w:multiLevelType w:val="hybridMultilevel"/>
    <w:tmpl w:val="608E800C"/>
    <w:lvl w:ilvl="0" w:tplc="87F69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12FF1"/>
    <w:multiLevelType w:val="hybridMultilevel"/>
    <w:tmpl w:val="BA38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F5530"/>
    <w:multiLevelType w:val="hybridMultilevel"/>
    <w:tmpl w:val="1CC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A2810"/>
    <w:multiLevelType w:val="hybridMultilevel"/>
    <w:tmpl w:val="DFAA1EDC"/>
    <w:lvl w:ilvl="0" w:tplc="2888587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E7356C"/>
    <w:multiLevelType w:val="hybridMultilevel"/>
    <w:tmpl w:val="6C6E1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D45ED0"/>
    <w:multiLevelType w:val="hybridMultilevel"/>
    <w:tmpl w:val="8D488DB8"/>
    <w:lvl w:ilvl="0" w:tplc="33AA8442">
      <w:start w:val="1"/>
      <w:numFmt w:val="decimal"/>
      <w:pStyle w:val="ListNumber"/>
      <w:lvlText w:val="%1."/>
      <w:lvlJc w:val="left"/>
      <w:pPr>
        <w:ind w:left="1083" w:hanging="360"/>
      </w:pPr>
      <w:rPr>
        <w:rFonts w:hint="default"/>
        <w:b w:val="0"/>
        <w:bCs/>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62EA6763"/>
    <w:multiLevelType w:val="hybridMultilevel"/>
    <w:tmpl w:val="08587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56FAD"/>
    <w:multiLevelType w:val="hybridMultilevel"/>
    <w:tmpl w:val="B156C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A10B2"/>
    <w:multiLevelType w:val="hybridMultilevel"/>
    <w:tmpl w:val="B1B01A6A"/>
    <w:lvl w:ilvl="0" w:tplc="D924CF68">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6"/>
  </w:num>
  <w:num w:numId="6">
    <w:abstractNumId w:val="8"/>
  </w:num>
  <w:num w:numId="7">
    <w:abstractNumId w:val="12"/>
  </w:num>
  <w:num w:numId="8">
    <w:abstractNumId w:val="16"/>
  </w:num>
  <w:num w:numId="9">
    <w:abstractNumId w:val="9"/>
  </w:num>
  <w:num w:numId="10">
    <w:abstractNumId w:val="5"/>
  </w:num>
  <w:num w:numId="11">
    <w:abstractNumId w:val="4"/>
  </w:num>
  <w:num w:numId="12">
    <w:abstractNumId w:val="7"/>
  </w:num>
  <w:num w:numId="13">
    <w:abstractNumId w:val="0"/>
  </w:num>
  <w:num w:numId="14">
    <w:abstractNumId w:val="3"/>
  </w:num>
  <w:num w:numId="15">
    <w:abstractNumId w:val="1"/>
  </w:num>
  <w:num w:numId="16">
    <w:abstractNumId w:val="14"/>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38"/>
    <w:rsid w:val="000132A1"/>
    <w:rsid w:val="000171EB"/>
    <w:rsid w:val="00092917"/>
    <w:rsid w:val="00094B18"/>
    <w:rsid w:val="000E43B1"/>
    <w:rsid w:val="000E486C"/>
    <w:rsid w:val="000E7F5E"/>
    <w:rsid w:val="00106AA2"/>
    <w:rsid w:val="0013070B"/>
    <w:rsid w:val="001565A5"/>
    <w:rsid w:val="00160770"/>
    <w:rsid w:val="00166ED8"/>
    <w:rsid w:val="00187F9D"/>
    <w:rsid w:val="001A0287"/>
    <w:rsid w:val="001A2060"/>
    <w:rsid w:val="001B2E1D"/>
    <w:rsid w:val="001F2942"/>
    <w:rsid w:val="001F5C75"/>
    <w:rsid w:val="00200217"/>
    <w:rsid w:val="00214911"/>
    <w:rsid w:val="00215EC6"/>
    <w:rsid w:val="00227C5A"/>
    <w:rsid w:val="002542F1"/>
    <w:rsid w:val="00264BAF"/>
    <w:rsid w:val="00271072"/>
    <w:rsid w:val="00280147"/>
    <w:rsid w:val="002810E2"/>
    <w:rsid w:val="00297B4F"/>
    <w:rsid w:val="002C0274"/>
    <w:rsid w:val="003029E5"/>
    <w:rsid w:val="003140C7"/>
    <w:rsid w:val="00357565"/>
    <w:rsid w:val="00381494"/>
    <w:rsid w:val="003855BB"/>
    <w:rsid w:val="003E06BA"/>
    <w:rsid w:val="003F3A5C"/>
    <w:rsid w:val="003F5CB2"/>
    <w:rsid w:val="0040649C"/>
    <w:rsid w:val="0041485A"/>
    <w:rsid w:val="00445A85"/>
    <w:rsid w:val="00470F70"/>
    <w:rsid w:val="004A34A8"/>
    <w:rsid w:val="004C2261"/>
    <w:rsid w:val="004E0F0F"/>
    <w:rsid w:val="004E7222"/>
    <w:rsid w:val="004F0981"/>
    <w:rsid w:val="004F3BA9"/>
    <w:rsid w:val="004F3CAA"/>
    <w:rsid w:val="004F7ED5"/>
    <w:rsid w:val="00505A09"/>
    <w:rsid w:val="005155AE"/>
    <w:rsid w:val="00527637"/>
    <w:rsid w:val="00530467"/>
    <w:rsid w:val="0058704A"/>
    <w:rsid w:val="005900A5"/>
    <w:rsid w:val="005B2BC2"/>
    <w:rsid w:val="0062643D"/>
    <w:rsid w:val="00644CC4"/>
    <w:rsid w:val="0067191C"/>
    <w:rsid w:val="00677C6D"/>
    <w:rsid w:val="00680380"/>
    <w:rsid w:val="006C2629"/>
    <w:rsid w:val="006F17D0"/>
    <w:rsid w:val="00743AE8"/>
    <w:rsid w:val="00747669"/>
    <w:rsid w:val="0078055D"/>
    <w:rsid w:val="007B6BFD"/>
    <w:rsid w:val="007C02CD"/>
    <w:rsid w:val="007E4D04"/>
    <w:rsid w:val="0080486C"/>
    <w:rsid w:val="00804D01"/>
    <w:rsid w:val="00806207"/>
    <w:rsid w:val="00816BAF"/>
    <w:rsid w:val="008320AC"/>
    <w:rsid w:val="008529F8"/>
    <w:rsid w:val="008942F1"/>
    <w:rsid w:val="008A4222"/>
    <w:rsid w:val="008B029C"/>
    <w:rsid w:val="008C0629"/>
    <w:rsid w:val="00921D17"/>
    <w:rsid w:val="0093045E"/>
    <w:rsid w:val="00942B47"/>
    <w:rsid w:val="00945F08"/>
    <w:rsid w:val="00955CEF"/>
    <w:rsid w:val="00977268"/>
    <w:rsid w:val="009837E5"/>
    <w:rsid w:val="009A3DE6"/>
    <w:rsid w:val="009A6B38"/>
    <w:rsid w:val="009B30D1"/>
    <w:rsid w:val="009F06E4"/>
    <w:rsid w:val="009F0B50"/>
    <w:rsid w:val="00A20B81"/>
    <w:rsid w:val="00A33158"/>
    <w:rsid w:val="00A46111"/>
    <w:rsid w:val="00A55B8E"/>
    <w:rsid w:val="00A7218F"/>
    <w:rsid w:val="00A75B0F"/>
    <w:rsid w:val="00A82D03"/>
    <w:rsid w:val="00AA6219"/>
    <w:rsid w:val="00AB21F3"/>
    <w:rsid w:val="00AD166D"/>
    <w:rsid w:val="00AF1C59"/>
    <w:rsid w:val="00B030FD"/>
    <w:rsid w:val="00B13927"/>
    <w:rsid w:val="00B227CE"/>
    <w:rsid w:val="00B26E40"/>
    <w:rsid w:val="00B30BDC"/>
    <w:rsid w:val="00B461A7"/>
    <w:rsid w:val="00B53093"/>
    <w:rsid w:val="00B6727E"/>
    <w:rsid w:val="00BC4CC5"/>
    <w:rsid w:val="00BF05D6"/>
    <w:rsid w:val="00C1299F"/>
    <w:rsid w:val="00C17F56"/>
    <w:rsid w:val="00C41310"/>
    <w:rsid w:val="00C42688"/>
    <w:rsid w:val="00C5378A"/>
    <w:rsid w:val="00CE1C5C"/>
    <w:rsid w:val="00D01DA2"/>
    <w:rsid w:val="00DA566C"/>
    <w:rsid w:val="00E47370"/>
    <w:rsid w:val="00E57FE2"/>
    <w:rsid w:val="00E9411F"/>
    <w:rsid w:val="00E96DCD"/>
    <w:rsid w:val="00ED0DD6"/>
    <w:rsid w:val="00F035B1"/>
    <w:rsid w:val="00F3122A"/>
    <w:rsid w:val="00F5249D"/>
    <w:rsid w:val="00F530BF"/>
    <w:rsid w:val="00F672E8"/>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457410"/>
  <w14:defaultImageDpi w14:val="330"/>
  <w15:docId w15:val="{2B699C45-38C3-45C1-9636-138CF86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styleId="Hyperlink">
    <w:name w:val="Hyperlink"/>
    <w:basedOn w:val="DefaultParagraphFont"/>
    <w:uiPriority w:val="99"/>
    <w:unhideWhenUsed/>
    <w:rsid w:val="007C02CD"/>
    <w:rPr>
      <w:color w:val="FF00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itishcouncil.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EFF9-CE19-4A07-8CE3-F9560CAC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4</Pages>
  <Words>867</Words>
  <Characters>4947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Nurjanova, Umida (Uzbekistan)</dc:creator>
  <cp:keywords/>
  <dc:description/>
  <cp:lastModifiedBy>Nurjanova, Umida (Uzbekistan)</cp:lastModifiedBy>
  <cp:revision>2</cp:revision>
  <cp:lastPrinted>2019-10-31T13:43:00Z</cp:lastPrinted>
  <dcterms:created xsi:type="dcterms:W3CDTF">2020-03-10T07:45:00Z</dcterms:created>
  <dcterms:modified xsi:type="dcterms:W3CDTF">2020-03-10T07:45:00Z</dcterms:modified>
</cp:coreProperties>
</file>